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CHILDREN OF THE SUN FOUNDATION UGANDA LIMITED</w:t>
      </w:r>
    </w:p>
    <w:tbl>
      <w:tblPr>
        <w:tblW w:w="15465" w:type="dxa"/>
        <w:tblInd w:w="-1243" w:type="dxa"/>
        <w:tblLook w:val="04A0" w:firstRow="1" w:lastRow="0" w:firstColumn="1" w:lastColumn="0" w:noHBand="0" w:noVBand="1"/>
      </w:tblPr>
      <w:tblGrid>
        <w:gridCol w:w="7686"/>
        <w:gridCol w:w="7686"/>
        <w:gridCol w:w="216"/>
        <w:gridCol w:w="216"/>
        <w:gridCol w:w="216"/>
        <w:gridCol w:w="216"/>
        <w:gridCol w:w="216"/>
      </w:tblGrid>
      <w:tr>
        <w:trPr>
          <w:trHeight w:val="315" w:hRule="atLeast"/>
        </w:trPr>
        <w:tc>
          <w:tcPr>
            <w:tcW w:w="15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56" w:type="dxa"/>
              <w:tblLook w:val="04A0" w:firstRow="1" w:lastRow="0" w:firstColumn="1" w:lastColumn="0" w:noHBand="0" w:noVBand="1"/>
            </w:tblPr>
            <w:tblGrid>
              <w:gridCol w:w="588"/>
              <w:gridCol w:w="4136"/>
              <w:gridCol w:w="1436"/>
              <w:gridCol w:w="2385"/>
              <w:gridCol w:w="2319"/>
              <w:gridCol w:w="2316"/>
              <w:gridCol w:w="1979"/>
            </w:tblGrid>
            <w:tr>
              <w:trPr>
                <w:trHeight w:val="315" w:hRule="atLeast"/>
              </w:trPr>
              <w:tc>
                <w:tcPr>
                  <w:tcW w:w="151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Arial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Arial" w:eastAsia="Times New Roman" w:hAnsi="Cambria"/>
                      <w:b/>
                      <w:bCs/>
                      <w:color w:val="000000"/>
                      <w:szCs w:val="24"/>
                    </w:rPr>
                    <w:t>ANNUAL BUDGET FOR THE YEAR 202</w:t>
                  </w:r>
                  <w:r>
                    <w:rPr>
                      <w:rFonts w:cs="Arial" w:eastAsia="Times New Roman" w:hAnsi="Cambria"/>
                      <w:b/>
                      <w:bCs/>
                      <w:color w:val="000000"/>
                      <w:szCs w:val="24"/>
                      <w:lang w:val="en-US"/>
                    </w:rPr>
                    <w:t>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Exchange Rate</w:t>
                  </w:r>
                </w:p>
              </w:tc>
              <w:tc>
                <w:tcPr>
                  <w:tcW w:w="105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3400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NO.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ITEM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QUANTITY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UNIT PRICE (UGX)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UNIT PRICE (USD)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AMOUNT (UGX)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AMOUNT (USD)</w:t>
                  </w:r>
                </w:p>
              </w:tc>
            </w:tr>
            <w:tr>
              <w:tblPrEx/>
              <w:trPr>
                <w:trHeight w:val="300" w:hRule="atLeast"/>
              </w:trPr>
              <w:tc>
                <w:tcPr>
                  <w:tcW w:w="15156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  <w:t>CHILDREN OF THE SUN FOUNDATION UGANDA LIMITED.</w:t>
                  </w:r>
                </w:p>
              </w:tc>
            </w:tr>
            <w:tr>
              <w:tblPrEx/>
              <w:trPr>
                <w:trHeight w:val="300" w:hRule="atLeast"/>
              </w:trPr>
              <w:tc>
                <w:tcPr>
                  <w:tcW w:w="15156" w:type="dxa"/>
                  <w:gridSpan w:val="7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ADMINISTRATIVE COSTS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OFFICE RENT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1,800,000.00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529.41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21,600,000.00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6,352.92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STATIONARY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29.41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1,200,000.00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352.92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OFFICE INTERNET AND AIRTIME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250,000.00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73.53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3,000,000.00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882.36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ICT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147.06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6,000,000.00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1,764.72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UTILITIES: POWER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58.82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2,400,000.00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705.84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UTILITIES: WATER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29.41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1,200,000.00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352.92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 xml:space="preserve">STAFF STIPEDS 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3,400,000.00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1,000.00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40,800,000.00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12,000.00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CAPACITY BUILDING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17,000,000.00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5,000.00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23,800,000.00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5,000.00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PEER NETWORK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1,360,000.00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400.00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16,320,000.00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4,800.00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OUTREACHES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510,000.00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150.00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510,000.00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150.00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DIALOGUES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700,000.00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205.88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16,800,000.00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4,941.12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SCAR WE CARRY COSF 20'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80,000,000.00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23,529.41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80,000,000.00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23,529.41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EMERGENCY FUNDS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34,000,000.00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10,000.00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68,000,000.00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10,000.00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STAFF WELLFARE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147.06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6,000,000.00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1,764.72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ANNUAL GENERAL MEETING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5,000,000.00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1,470.59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1,470.59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0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SUB-TOTAL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UGX 292,630,000.00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USD 74,067.52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4689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  <w:t>COSF MINORITY SHELTER.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4689" w:type="dxa"/>
                  <w:gridSpan w:val="6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MENTAL HEALTH SUPPORT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600,000.00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176.47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2,400,000.00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705.88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HOUSE RENT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1,200,000.00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352.94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14,400,000.00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4,235.28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UTILITIES: POWER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300,000.00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88.24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3,600,000.00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1,058.88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UTILITIES: WATER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250,000.00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73.53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3,000,000.00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882.36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INCOME GENERATING PROJECTS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1,200,000.00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352.94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2,400,000.00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705.88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WELFARE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900,000.00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264.71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10,800,000.00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3,176.52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0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SUB-TOTAL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UGX 36,600,000.00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USD 10,764.80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4689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  <w:t>COSF MEDICAL SERVICES.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4689" w:type="dxa"/>
                  <w:gridSpan w:val="6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  <w:u w:val="single"/>
                    </w:rPr>
                  </w:pP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ADMIN COSTS: LICENSURE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147.06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147.06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MEDICAL STAFF: DOCTOR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700,000.00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205.88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8,400,000.00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2,470.56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MEDICAL STAFF: NURSE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500,000.00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147.06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6,000,000.00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1,764.72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HIV SERVICES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1,000,000.00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294.12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12,000,000.00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3,529.44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MEDICINES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3,000,000.00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882.35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12,000,000.00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3,529.40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LABORATORY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1,000,000.00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294.12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4,000,000.00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1,176.48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WASTE MANAGEMENT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100,000.00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147.06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UGX 1,200,000.00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  <w:t>USD 1,764.72</w:t>
                  </w:r>
                </w:p>
              </w:tc>
            </w:tr>
            <w:tr>
              <w:tblPrEx/>
              <w:trPr>
                <w:trHeight w:val="330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color w:val="000000"/>
                      <w:szCs w:val="24"/>
                    </w:rPr>
                  </w:pPr>
                </w:p>
              </w:tc>
              <w:tc>
                <w:tcPr>
                  <w:tcW w:w="10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SUB-TOTAL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UGX 44,100,000.00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0000"/>
                      <w:szCs w:val="24"/>
                    </w:rPr>
                    <w:t>USD 14,382.38</w:t>
                  </w:r>
                </w:p>
              </w:tc>
            </w:tr>
            <w:tr>
              <w:tblPrEx/>
              <w:trPr>
                <w:trHeight w:val="330" w:hRule="atLeast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b050"/>
                      <w:szCs w:val="24"/>
                    </w:rPr>
                  </w:pPr>
                </w:p>
              </w:tc>
              <w:tc>
                <w:tcPr>
                  <w:tcW w:w="103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Cambria" w:cs="Times New Roman" w:eastAsia="Times New Roman" w:hAnsi="Cambria"/>
                      <w:b/>
                      <w:bCs/>
                      <w:color w:val="00b05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b050"/>
                      <w:szCs w:val="24"/>
                    </w:rPr>
                    <w:t>GRAND TOTAL</w:t>
                  </w:r>
                </w:p>
              </w:tc>
              <w:tc>
                <w:tcPr>
                  <w:tcW w:w="2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b05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b050"/>
                      <w:szCs w:val="24"/>
                    </w:rPr>
                    <w:t>UGX 330,430,000.00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Cambria" w:cs="Times New Roman" w:eastAsia="Times New Roman" w:hAnsi="Cambria"/>
                      <w:b/>
                      <w:bCs/>
                      <w:color w:val="00b050"/>
                      <w:szCs w:val="24"/>
                    </w:rPr>
                  </w:pPr>
                  <w:r>
                    <w:rPr>
                      <w:rFonts w:ascii="Cambria" w:cs="Times New Roman" w:eastAsia="Times New Roman" w:hAnsi="Cambria"/>
                      <w:b/>
                      <w:bCs/>
                      <w:color w:val="00b050"/>
                      <w:szCs w:val="24"/>
                    </w:rPr>
                    <w:t>USD 99,214.70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154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00" w:hRule="atLeast"/>
        </w:trPr>
        <w:tc>
          <w:tcPr>
            <w:tcW w:w="15465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86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86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  <w:u w:val="single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</w:tr>
      <w:tr>
        <w:tblPrEx/>
        <w:trPr>
          <w:trHeight w:val="330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color w:val="000000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0000"/>
                <w:szCs w:val="24"/>
              </w:rPr>
            </w:pPr>
          </w:p>
        </w:tc>
      </w:tr>
      <w:tr>
        <w:tblPrEx/>
        <w:trPr>
          <w:trHeight w:val="330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b050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rdiaUPC" w:cs="Times New Roman" w:eastAsia="Times New Roman" w:hAnsi="CordiaUPC"/>
                <w:b/>
                <w:bCs/>
                <w:color w:val="00b050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b050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rdiaUPC" w:cs="Times New Roman" w:eastAsia="Times New Roman" w:hAnsi="CordiaUPC"/>
                <w:b/>
                <w:bCs/>
                <w:color w:val="00b050"/>
                <w:szCs w:val="24"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rdiaUP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inline distL="0" distT="0" distB="0" distR="0">
          <wp:extent cx="1550958" cy="655608"/>
          <wp:effectExtent l="19050" t="0" r="0" b="0"/>
          <wp:docPr id="4097" name="Picture 1" descr="C:\Users\HENRY LOVE\Desktop\IMG-20180329-WA0029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550958" cy="655608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5572ea9-b07f-4ec7-a9f3-6e257e50b58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fee827f-c015-4956-b54b-c3ec36fb4b8e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405</Words>
  <Pages>4</Pages>
  <Characters>2236</Characters>
  <Application>WPS Office</Application>
  <DocSecurity>0</DocSecurity>
  <Paragraphs>614</Paragraphs>
  <ScaleCrop>false</ScaleCrop>
  <LinksUpToDate>false</LinksUpToDate>
  <CharactersWithSpaces>2419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2021-10-01T07:50:00Z</dcterms:created>
  <dc:creator>FINANCE MANAGER</dc:creator>
  <lastModifiedBy>TECNO CD8j</lastModifiedBy>
  <dcterms:modified xsi:type="dcterms:W3CDTF">2021-10-08T03:01:53Z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27f325e5347d4774aadaa75eed63b56a</vt:lpwstr>
  </property>
</Properties>
</file>